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7058E">
      <w:pPr>
        <w:jc w:val="both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附件二：</w:t>
      </w:r>
    </w:p>
    <w:p w14:paraId="2BC120F5">
      <w:pPr>
        <w:ind w:firstLine="640" w:firstLineChars="20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根据《关于开展202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年度硕士研究生导师资格审核工作的通知》（贵大研〔202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18</w:t>
      </w:r>
      <w:r>
        <w:rPr>
          <w:rFonts w:hint="eastAsia" w:ascii="仿宋_GB2312" w:eastAsia="仿宋_GB2312"/>
          <w:sz w:val="32"/>
          <w:szCs w:val="32"/>
        </w:rPr>
        <w:t>号），申请人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需</w:t>
      </w:r>
      <w:r>
        <w:rPr>
          <w:rFonts w:hint="eastAsia" w:ascii="仿宋_GB2312" w:eastAsia="仿宋_GB2312"/>
          <w:sz w:val="32"/>
          <w:szCs w:val="32"/>
        </w:rPr>
        <w:t>根据本通知要求及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学院</w:t>
      </w:r>
      <w:r>
        <w:rPr>
          <w:rFonts w:hint="eastAsia" w:ascii="仿宋_GB2312" w:eastAsia="仿宋_GB2312"/>
          <w:sz w:val="32"/>
          <w:szCs w:val="32"/>
        </w:rPr>
        <w:t>工作方案，登陆贵州大学研究生管理信息系统（http://210.40.7.236）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填报导师年审申请，并</w:t>
      </w:r>
      <w:r>
        <w:rPr>
          <w:rFonts w:hint="eastAsia" w:ascii="仿宋_GB2312" w:eastAsia="仿宋_GB2312"/>
          <w:sz w:val="32"/>
          <w:szCs w:val="32"/>
        </w:rPr>
        <w:t>提交202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年度硕士研究生导师申请审核表并提供相关支撑材料至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学院研究生科215</w:t>
      </w:r>
      <w:r>
        <w:rPr>
          <w:rFonts w:hint="eastAsia" w:ascii="仿宋_GB2312" w:eastAsia="仿宋_GB2312"/>
          <w:sz w:val="32"/>
          <w:szCs w:val="32"/>
        </w:rPr>
        <w:t>保存备查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导师年审申请</w:t>
      </w:r>
      <w:r>
        <w:rPr>
          <w:rFonts w:hint="eastAsia" w:ascii="仿宋_GB2312" w:eastAsia="仿宋_GB2312"/>
          <w:sz w:val="32"/>
          <w:szCs w:val="32"/>
        </w:rPr>
        <w:t>系统操作具体步骤如下：</w:t>
      </w:r>
    </w:p>
    <w:p w14:paraId="77B21263">
      <w:pPr>
        <w:ind w:firstLine="640" w:firstLineChars="20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1.申请人</w:t>
      </w:r>
      <w:r>
        <w:rPr>
          <w:rFonts w:hint="eastAsia" w:ascii="仿宋_GB2312" w:eastAsia="仿宋_GB2312"/>
          <w:sz w:val="32"/>
          <w:szCs w:val="32"/>
        </w:rPr>
        <w:t>登陆贵州大学研究生管理信息系统（http://210.40.7.236）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建议使用谷歌浏览器）；</w:t>
      </w:r>
    </w:p>
    <w:p w14:paraId="5B1F1915">
      <w:pPr>
        <w:ind w:firstLine="640" w:firstLineChars="200"/>
        <w:jc w:val="both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在“导师年审信息申请”中填写申请信息（年审专业申报），其中：（1)专业层次选择“硕导”、(2)招生年度选择“2025”、(3)招生学院选择所申报硕导资格的学院、(4)专业（领域）及研究方向选择所申报硕导资格的专业（领域）及研究方向、(5)专业类别选择所申报硕导资格专业类别；（申请人如同时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val="en-US" w:eastAsia="zh-CN"/>
        </w:rPr>
        <w:t>申报学术学位和专业学位硕士研究生导师资格，则需要新增多行信息，每行一个专业（领域）及研究方向）。</w:t>
      </w:r>
    </w:p>
    <w:p w14:paraId="5A65E6DE">
      <w:pPr>
        <w:ind w:firstLine="640" w:firstLineChars="200"/>
        <w:jc w:val="both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3.在“导师年审信息申请”中填写科研情况汇总，根据近三年科研情况据实填写；</w:t>
      </w:r>
    </w:p>
    <w:p w14:paraId="39107E0A">
      <w:pPr>
        <w:ind w:firstLine="640" w:firstLineChars="200"/>
        <w:jc w:val="both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4.在“科研项目”中选择近三年承担科研项目；</w:t>
      </w:r>
    </w:p>
    <w:p w14:paraId="65253F5C">
      <w:pPr>
        <w:ind w:firstLine="640" w:firstLineChars="200"/>
        <w:jc w:val="both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5.在“科研论文”中选择</w:t>
      </w:r>
      <w:r>
        <w:rPr>
          <w:rFonts w:hint="eastAsia" w:ascii="仿宋_GB2312" w:eastAsia="仿宋_GB2312"/>
          <w:sz w:val="32"/>
          <w:szCs w:val="32"/>
        </w:rPr>
        <w:t>近三年以第一作者（通讯作者）在北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大</w:t>
      </w:r>
      <w:r>
        <w:rPr>
          <w:rFonts w:hint="eastAsia" w:ascii="仿宋_GB2312" w:eastAsia="仿宋_GB2312"/>
          <w:sz w:val="32"/>
          <w:szCs w:val="32"/>
        </w:rPr>
        <w:t>中文核心及以上期刊上发表的代表性论文</w:t>
      </w:r>
      <w:r>
        <w:rPr>
          <w:rFonts w:hint="eastAsia" w:ascii="仿宋_GB2312" w:eastAsia="仿宋_GB2312"/>
          <w:sz w:val="32"/>
          <w:szCs w:val="32"/>
          <w:lang w:eastAsia="zh-CN"/>
        </w:rPr>
        <w:t>；</w:t>
      </w:r>
    </w:p>
    <w:p w14:paraId="6A0AEC73">
      <w:pPr>
        <w:ind w:firstLine="640" w:firstLineChars="200"/>
        <w:jc w:val="both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6.在“著作教材”中选择</w:t>
      </w:r>
      <w:r>
        <w:rPr>
          <w:rFonts w:hint="eastAsia" w:ascii="仿宋_GB2312" w:eastAsia="仿宋_GB2312"/>
          <w:sz w:val="32"/>
          <w:szCs w:val="32"/>
        </w:rPr>
        <w:t>近三年出版的学术专著、译著</w:t>
      </w:r>
      <w:r>
        <w:rPr>
          <w:rFonts w:hint="eastAsia" w:ascii="仿宋_GB2312" w:eastAsia="仿宋_GB2312"/>
          <w:sz w:val="32"/>
          <w:szCs w:val="32"/>
          <w:lang w:eastAsia="zh-CN"/>
        </w:rPr>
        <w:t>；</w:t>
      </w:r>
    </w:p>
    <w:p w14:paraId="1A030FD7">
      <w:pPr>
        <w:ind w:firstLine="640" w:firstLineChars="200"/>
        <w:jc w:val="both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7.在“获奖成果”中选择近三年获奖科研、教学成果奖。</w:t>
      </w:r>
    </w:p>
    <w:p w14:paraId="7187FA17">
      <w:pPr>
        <w:pStyle w:val="2"/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llY2Q5ZDIwMjY1NzUxM2I2Y2ZmYmQ4Y2U5NDdlODUifQ=="/>
  </w:docVars>
  <w:rsids>
    <w:rsidRoot w:val="00F57FE7"/>
    <w:rsid w:val="001F09CA"/>
    <w:rsid w:val="00746D68"/>
    <w:rsid w:val="00A07AD1"/>
    <w:rsid w:val="00D02FEE"/>
    <w:rsid w:val="00D1658F"/>
    <w:rsid w:val="00F57FE7"/>
    <w:rsid w:val="0DAF5ACC"/>
    <w:rsid w:val="1037379A"/>
    <w:rsid w:val="5B9C4D97"/>
    <w:rsid w:val="63542D62"/>
    <w:rsid w:val="657A2663"/>
    <w:rsid w:val="6A6F3BAB"/>
    <w:rsid w:val="7462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720" w:lineRule="exact"/>
      <w:ind w:firstLine="0" w:firstLineChars="0"/>
      <w:jc w:val="center"/>
      <w:outlineLvl w:val="0"/>
    </w:pPr>
    <w:rPr>
      <w:rFonts w:ascii="方正小标宋简体" w:hAnsi="方正小标宋简体" w:eastAsia="方正小标宋简体" w:cs="Times New Roman"/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514</Words>
  <Characters>581</Characters>
  <Lines>3</Lines>
  <Paragraphs>1</Paragraphs>
  <TotalTime>1</TotalTime>
  <ScaleCrop>false</ScaleCrop>
  <LinksUpToDate>false</LinksUpToDate>
  <CharactersWithSpaces>581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2024-03-13T07:12:00Z</dcterms:created>
  <dc:creator>唐世灏</dc:creator>
  <cp:lastModifiedBy>陈勇</cp:lastModifiedBy>
  <dcterms:modified xsi:type="dcterms:W3CDTF">2025-06-04T02:37:26Z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1B928A4B9EE2435896753986581C81C5_13</vt:lpwstr>
  </property>
  <property fmtid="{D5CDD505-2E9C-101B-9397-08002B2CF9AE}" pid="4" name="KSOTemplateDocerSaveRecord">
    <vt:lpwstr>eyJoZGlkIjoiM2IyMGVjM2YyYTM2ZjdiNWExN2QyMzAxMzgxZmY5ODMiLCJ1c2VySWQiOiI0MjkyMjcxMTUifQ==</vt:lpwstr>
  </property>
</Properties>
</file>